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F6E87" w14:textId="39CD4C4B" w:rsidR="0030425C" w:rsidRDefault="005018E1">
      <w:r>
        <w:t>Meine Fachgebiete</w:t>
      </w:r>
    </w:p>
    <w:p w14:paraId="13F4AD8B" w14:textId="28E4BA15" w:rsidR="00FF369F" w:rsidRDefault="00FF369F">
      <w:r>
        <w:rPr>
          <w:color w:val="233946"/>
          <w:sz w:val="36"/>
          <w:szCs w:val="36"/>
        </w:rPr>
        <w:t xml:space="preserve">Energetische Harmonisierung kann zu deutlichen Verbesserungen im Wohn- Lebens- und Arbeitsumfeld beitragen. Häufig nehmen wir unbewusst wahr, </w:t>
      </w:r>
      <w:proofErr w:type="gramStart"/>
      <w:r>
        <w:rPr>
          <w:color w:val="233946"/>
          <w:sz w:val="36"/>
          <w:szCs w:val="36"/>
        </w:rPr>
        <w:t>das</w:t>
      </w:r>
      <w:proofErr w:type="gramEnd"/>
      <w:r>
        <w:rPr>
          <w:color w:val="233946"/>
          <w:sz w:val="36"/>
          <w:szCs w:val="36"/>
        </w:rPr>
        <w:t xml:space="preserve"> etwas nicht stimmt in unseren Räumen zu Hause oder vielleicht auch bei der Arbeit. Vielleicht habt Ihr schon mal von Geomantie gehört?</w:t>
      </w:r>
    </w:p>
    <w:p w14:paraId="09A00BED" w14:textId="77777777" w:rsidR="005018E1" w:rsidRPr="005018E1" w:rsidRDefault="005018E1" w:rsidP="005018E1">
      <w:pPr>
        <w:shd w:val="clear" w:color="auto" w:fill="FFFFFF"/>
        <w:spacing w:after="0" w:line="240" w:lineRule="atLeast"/>
        <w:textAlignment w:val="baseline"/>
        <w:outlineLvl w:val="0"/>
        <w:rPr>
          <w:rFonts w:ascii="Open Sans" w:eastAsia="Times New Roman" w:hAnsi="Open Sans" w:cs="Open Sans"/>
          <w:color w:val="233946"/>
          <w:kern w:val="36"/>
          <w:sz w:val="45"/>
          <w:szCs w:val="45"/>
          <w:lang w:eastAsia="de-DE"/>
        </w:rPr>
      </w:pPr>
      <w:r w:rsidRPr="005018E1">
        <w:rPr>
          <w:rFonts w:ascii="Open Sans" w:eastAsia="Times New Roman" w:hAnsi="Open Sans" w:cs="Open Sans"/>
          <w:b/>
          <w:bCs/>
          <w:color w:val="233946"/>
          <w:kern w:val="36"/>
          <w:sz w:val="48"/>
          <w:szCs w:val="48"/>
          <w:bdr w:val="none" w:sz="0" w:space="0" w:color="auto" w:frame="1"/>
          <w:lang w:eastAsia="de-DE"/>
        </w:rPr>
        <w:t>Neue Geomantie</w:t>
      </w:r>
    </w:p>
    <w:p w14:paraId="5BF638AC" w14:textId="77777777" w:rsidR="005018E1" w:rsidRPr="005018E1" w:rsidRDefault="005018E1" w:rsidP="005018E1">
      <w:pPr>
        <w:shd w:val="clear" w:color="auto" w:fill="FFFFFF"/>
        <w:spacing w:after="0" w:line="240" w:lineRule="atLeast"/>
        <w:textAlignment w:val="baseline"/>
        <w:outlineLvl w:val="2"/>
        <w:rPr>
          <w:rFonts w:ascii="Open Sans" w:eastAsia="Times New Roman" w:hAnsi="Open Sans" w:cs="Open Sans"/>
          <w:color w:val="333333"/>
          <w:sz w:val="33"/>
          <w:szCs w:val="33"/>
          <w:lang w:eastAsia="de-DE"/>
        </w:rPr>
      </w:pPr>
      <w:r w:rsidRPr="005018E1">
        <w:rPr>
          <w:rFonts w:ascii="inherit" w:eastAsia="Times New Roman" w:hAnsi="inherit" w:cs="Open Sans"/>
          <w:color w:val="233946"/>
          <w:sz w:val="24"/>
          <w:szCs w:val="24"/>
          <w:bdr w:val="none" w:sz="0" w:space="0" w:color="auto" w:frame="1"/>
          <w:lang w:eastAsia="de-DE"/>
        </w:rPr>
        <w:t>Energetisches Ungleichgewicht kann sich auf vielerlei Arten bemerkbar machen: Unwohlsein oder Beklemmungsgefühle beim Betreten eines Raumes, schlaflose Nächte, Alpträume, Kälte in bestimmten Wohn- und Arbeitsbereichen ohne erkennbaren Grund. Müdigkeit und Erschöpfung, sobald man sich in bestimmten Räumen oder Gebäuden aufhält, sind mir auch schon begegnet.</w:t>
      </w:r>
    </w:p>
    <w:p w14:paraId="0FE8F375" w14:textId="0B109E82" w:rsidR="005018E1" w:rsidRPr="005018E1" w:rsidRDefault="005018E1" w:rsidP="005018E1">
      <w:pPr>
        <w:shd w:val="clear" w:color="auto" w:fill="FFFFFF"/>
        <w:spacing w:after="0" w:line="240" w:lineRule="atLeast"/>
        <w:textAlignment w:val="baseline"/>
        <w:outlineLvl w:val="2"/>
        <w:rPr>
          <w:rFonts w:ascii="Open Sans" w:eastAsia="Times New Roman" w:hAnsi="Open Sans" w:cs="Open Sans"/>
          <w:color w:val="333333"/>
          <w:sz w:val="33"/>
          <w:szCs w:val="33"/>
          <w:lang w:eastAsia="de-DE"/>
        </w:rPr>
      </w:pPr>
      <w:r w:rsidRPr="005018E1">
        <w:rPr>
          <w:rFonts w:ascii="inherit" w:eastAsia="Times New Roman" w:hAnsi="inherit" w:cs="Open Sans"/>
          <w:color w:val="233946"/>
          <w:sz w:val="24"/>
          <w:szCs w:val="24"/>
          <w:bdr w:val="none" w:sz="0" w:space="0" w:color="auto" w:frame="1"/>
          <w:lang w:eastAsia="de-DE"/>
        </w:rPr>
        <w:t>Eine Energetisierung und Harmonisierung mittels der Neuen Geomantie kann dabei zu erheblichen Verbesserungen der Wohn- und Arbeitssituation führen!</w:t>
      </w:r>
    </w:p>
    <w:p w14:paraId="76D0823A" w14:textId="15F0D173" w:rsidR="005018E1" w:rsidRPr="005018E1" w:rsidRDefault="005018E1" w:rsidP="005018E1">
      <w:pPr>
        <w:shd w:val="clear" w:color="auto" w:fill="FFFFFF"/>
        <w:spacing w:after="0" w:line="240" w:lineRule="atLeast"/>
        <w:textAlignment w:val="baseline"/>
        <w:outlineLvl w:val="2"/>
        <w:rPr>
          <w:rFonts w:ascii="Open Sans" w:eastAsia="Times New Roman" w:hAnsi="Open Sans" w:cs="Open Sans"/>
          <w:color w:val="333333"/>
          <w:sz w:val="33"/>
          <w:szCs w:val="33"/>
          <w:lang w:eastAsia="de-DE"/>
        </w:rPr>
      </w:pPr>
      <w:r w:rsidRPr="005018E1">
        <w:rPr>
          <w:rFonts w:ascii="inherit" w:eastAsia="Times New Roman" w:hAnsi="inherit" w:cs="Open Sans"/>
          <w:color w:val="233946"/>
          <w:sz w:val="20"/>
          <w:szCs w:val="20"/>
          <w:bdr w:val="none" w:sz="0" w:space="0" w:color="auto" w:frame="1"/>
          <w:lang w:eastAsia="de-DE"/>
        </w:rPr>
        <w:t>Mittels radiästhetischer Instrumente (Lecher-Antenne, Pendel, verschiedene Arten von Ruten) und Symbole werden energetische Dysbalancen in Wohn- und Arbeitsumfeld sowie der freien Natur erforscht und wenn nötig (und gewünscht) harmonisiert. Es handelt sich dabei um altes Wissen, den Meisten vielleicht eher bekannt als „Runtergehen“: Leute die mit einem (radiästhetischen Mess-) Instrument Wasseradern und Quellen für den Brunnenbau suchen.</w:t>
      </w:r>
    </w:p>
    <w:p w14:paraId="3820EA26" w14:textId="77777777" w:rsidR="005018E1" w:rsidRPr="005018E1" w:rsidRDefault="005018E1" w:rsidP="005018E1">
      <w:pPr>
        <w:shd w:val="clear" w:color="auto" w:fill="FFFFFF"/>
        <w:spacing w:after="0" w:line="240" w:lineRule="atLeast"/>
        <w:textAlignment w:val="baseline"/>
        <w:outlineLvl w:val="1"/>
        <w:rPr>
          <w:rFonts w:ascii="Open Sans" w:eastAsia="Times New Roman" w:hAnsi="Open Sans" w:cs="Open Sans"/>
          <w:color w:val="233946"/>
          <w:sz w:val="45"/>
          <w:szCs w:val="45"/>
          <w:lang w:eastAsia="de-DE"/>
        </w:rPr>
      </w:pPr>
      <w:r w:rsidRPr="005018E1">
        <w:rPr>
          <w:rFonts w:ascii="inherit" w:eastAsia="Times New Roman" w:hAnsi="inherit" w:cs="Open Sans"/>
          <w:color w:val="233946"/>
          <w:sz w:val="24"/>
          <w:szCs w:val="24"/>
          <w:bdr w:val="none" w:sz="0" w:space="0" w:color="auto" w:frame="1"/>
          <w:lang w:eastAsia="de-DE"/>
        </w:rPr>
        <w:t>Schaut doch mal auf der Homepage vorbei:  </w:t>
      </w:r>
      <w:hyperlink r:id="rId4" w:tgtFrame="_blank" w:history="1">
        <w:r w:rsidRPr="005018E1">
          <w:rPr>
            <w:rFonts w:ascii="Open Sans" w:eastAsia="Times New Roman" w:hAnsi="Open Sans" w:cs="Open Sans"/>
            <w:b/>
            <w:bCs/>
            <w:color w:val="233946"/>
            <w:sz w:val="24"/>
            <w:szCs w:val="24"/>
            <w:u w:val="single"/>
            <w:bdr w:val="none" w:sz="0" w:space="0" w:color="auto" w:frame="1"/>
            <w:lang w:eastAsia="de-DE"/>
          </w:rPr>
          <w:t>https://www.neue-geomantie.de/</w:t>
        </w:r>
      </w:hyperlink>
    </w:p>
    <w:p w14:paraId="61C3900A" w14:textId="77777777" w:rsidR="005018E1" w:rsidRPr="005018E1" w:rsidRDefault="005018E1" w:rsidP="005018E1">
      <w:pPr>
        <w:shd w:val="clear" w:color="auto" w:fill="FFFFFF"/>
        <w:spacing w:after="0" w:line="240" w:lineRule="atLeast"/>
        <w:textAlignment w:val="baseline"/>
        <w:outlineLvl w:val="2"/>
        <w:rPr>
          <w:rFonts w:ascii="Open Sans" w:eastAsia="Times New Roman" w:hAnsi="Open Sans" w:cs="Open Sans"/>
          <w:color w:val="333333"/>
          <w:sz w:val="33"/>
          <w:szCs w:val="33"/>
          <w:lang w:eastAsia="de-DE"/>
        </w:rPr>
      </w:pPr>
      <w:r w:rsidRPr="005018E1">
        <w:rPr>
          <w:rFonts w:ascii="inherit" w:eastAsia="Times New Roman" w:hAnsi="inherit" w:cs="Open Sans"/>
          <w:color w:val="233946"/>
          <w:sz w:val="20"/>
          <w:szCs w:val="20"/>
          <w:bdr w:val="none" w:sz="0" w:space="0" w:color="auto" w:frame="1"/>
          <w:lang w:eastAsia="de-DE"/>
        </w:rPr>
        <w:t>Ein sehr interessantes Buch dazu von</w:t>
      </w:r>
      <w:r w:rsidRPr="005018E1">
        <w:rPr>
          <w:rFonts w:ascii="inherit" w:eastAsia="Times New Roman" w:hAnsi="inherit" w:cs="Open Sans"/>
          <w:color w:val="FFFFFF"/>
          <w:sz w:val="24"/>
          <w:szCs w:val="24"/>
          <w:bdr w:val="none" w:sz="0" w:space="0" w:color="auto" w:frame="1"/>
          <w:lang w:eastAsia="de-DE"/>
        </w:rPr>
        <w:t> </w:t>
      </w:r>
      <w:r w:rsidRPr="005018E1">
        <w:rPr>
          <w:rFonts w:ascii="inherit" w:eastAsia="Times New Roman" w:hAnsi="inherit" w:cs="Open Sans"/>
          <w:color w:val="233946"/>
          <w:sz w:val="20"/>
          <w:szCs w:val="20"/>
          <w:bdr w:val="none" w:sz="0" w:space="0" w:color="auto" w:frame="1"/>
          <w:lang w:eastAsia="de-DE"/>
        </w:rPr>
        <w:t>Werner Hartung und Anne Stallkamp:</w:t>
      </w:r>
      <w:r w:rsidRPr="005018E1">
        <w:rPr>
          <w:rFonts w:ascii="Open Sans" w:eastAsia="Times New Roman" w:hAnsi="Open Sans" w:cs="Open Sans"/>
          <w:color w:val="233946"/>
          <w:sz w:val="33"/>
          <w:szCs w:val="33"/>
          <w:bdr w:val="none" w:sz="0" w:space="0" w:color="auto" w:frame="1"/>
          <w:lang w:eastAsia="de-DE"/>
        </w:rPr>
        <w:t> </w:t>
      </w:r>
    </w:p>
    <w:p w14:paraId="6FF14272" w14:textId="2679C07A" w:rsidR="005018E1" w:rsidRDefault="005018E1"/>
    <w:p w14:paraId="27D9D0ED" w14:textId="61972D47" w:rsidR="005018E1" w:rsidRDefault="005018E1">
      <w:r w:rsidRPr="005018E1">
        <w:rPr>
          <w:noProof/>
        </w:rPr>
        <w:lastRenderedPageBreak/>
        <w:drawing>
          <wp:inline distT="0" distB="0" distL="0" distR="0" wp14:anchorId="1441E5F9" wp14:editId="3F204C3C">
            <wp:extent cx="2381250" cy="3686175"/>
            <wp:effectExtent l="0" t="0" r="0" b="9525"/>
            <wp:docPr id="1" name="Grafik 1" descr="Ein Bild, das Text, Schild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hild, blau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hyperlink r:id="rId6" w:history="1">
        <w:r w:rsidRPr="0044502B">
          <w:rPr>
            <w:rStyle w:val="Hyperlink"/>
          </w:rPr>
          <w:t>https://www.silberschnur.de/artikeldetails/kategorie/omega-verlag/artikel/neue-geomantie.html</w:t>
        </w:r>
      </w:hyperlink>
    </w:p>
    <w:p w14:paraId="6ADD68D5" w14:textId="7FB0EADC" w:rsidR="005018E1" w:rsidRDefault="005018E1"/>
    <w:p w14:paraId="412EF39B" w14:textId="6CA3D3B5" w:rsidR="005018E1" w:rsidRDefault="005018E1">
      <w:r w:rsidRPr="005018E1">
        <w:rPr>
          <w:noProof/>
        </w:rPr>
        <w:drawing>
          <wp:inline distT="0" distB="0" distL="0" distR="0" wp14:anchorId="63FDCA8D" wp14:editId="702501A1">
            <wp:extent cx="5760720" cy="4478020"/>
            <wp:effectExtent l="0" t="0" r="0" b="0"/>
            <wp:docPr id="2" name="Grafik 2" descr="Ein Bild, das Gebäude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ebäude, draußen, Perso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8E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8E1"/>
    <w:rsid w:val="0030425C"/>
    <w:rsid w:val="005018E1"/>
    <w:rsid w:val="00FC60A7"/>
    <w:rsid w:val="00FF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F4461"/>
  <w15:chartTrackingRefBased/>
  <w15:docId w15:val="{8F78CAD5-631F-48C7-9499-084B8F91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018E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01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ilberschnur.de/artikeldetails/kategorie/omega-verlag/artikel/neue-geomantie.html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neue-geomantie.de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Legatis</dc:creator>
  <cp:keywords/>
  <dc:description/>
  <cp:lastModifiedBy>Marina Legatis</cp:lastModifiedBy>
  <cp:revision>3</cp:revision>
  <dcterms:created xsi:type="dcterms:W3CDTF">2021-07-03T10:26:00Z</dcterms:created>
  <dcterms:modified xsi:type="dcterms:W3CDTF">2021-07-03T12:23:00Z</dcterms:modified>
</cp:coreProperties>
</file>